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DF" w:rsidRPr="00671BDF" w:rsidRDefault="00671BDF" w:rsidP="00671BDF">
      <w:pPr>
        <w:spacing w:after="0"/>
        <w:rPr>
          <w:rFonts w:ascii="SimSun" w:eastAsia="SimSun" w:hAnsi="SimSun" w:hint="eastAsia"/>
          <w:sz w:val="10"/>
          <w:szCs w:val="10"/>
          <w:lang w:eastAsia="zh-CN"/>
        </w:rPr>
      </w:pPr>
    </w:p>
    <w:p w:rsidR="00572AFB" w:rsidRPr="00671BDF" w:rsidRDefault="00671BDF" w:rsidP="00671BDF">
      <w:pPr>
        <w:spacing w:after="0"/>
        <w:rPr>
          <w:rFonts w:ascii="SimSun" w:eastAsia="SimSun" w:hAnsi="SimSun" w:hint="eastAsia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 xml:space="preserve">■ </w:t>
      </w:r>
      <w:bookmarkStart w:id="0" w:name="_GoBack"/>
      <w:bookmarkEnd w:id="0"/>
      <w:r w:rsidRPr="00671BDF">
        <w:rPr>
          <w:rFonts w:ascii="SimSun" w:eastAsia="SimSun" w:hAnsi="SimSun" w:hint="eastAsia"/>
          <w:sz w:val="28"/>
          <w:szCs w:val="28"/>
          <w:lang w:eastAsia="zh-CN"/>
        </w:rPr>
        <w:t>第</w:t>
      </w:r>
      <w:r w:rsidRPr="00671BDF">
        <w:rPr>
          <w:rFonts w:ascii="SimSun" w:eastAsia="SimSun" w:hAnsi="SimSun"/>
          <w:sz w:val="28"/>
          <w:szCs w:val="28"/>
          <w:lang w:eastAsia="zh-CN"/>
        </w:rPr>
        <w:t>3方公司</w:t>
      </w:r>
      <w:r w:rsidRPr="00671BDF">
        <w:rPr>
          <w:rFonts w:ascii="SimSun" w:eastAsia="SimSun" w:hAnsi="SimSun" w:hint="eastAsia"/>
          <w:sz w:val="28"/>
          <w:szCs w:val="28"/>
          <w:lang w:eastAsia="zh-CN"/>
        </w:rPr>
        <w:t>清单</w:t>
      </w:r>
    </w:p>
    <w:tbl>
      <w:tblPr>
        <w:tblW w:w="146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3978"/>
        <w:gridCol w:w="4338"/>
        <w:gridCol w:w="3718"/>
        <w:gridCol w:w="1458"/>
      </w:tblGrid>
      <w:tr w:rsidR="00671BDF" w:rsidRPr="00671BDF" w:rsidTr="00671BDF">
        <w:trPr>
          <w:trHeight w:val="525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671BDF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委托业务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委托公司名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包含的客户信息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客户信息的处理方式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b/>
                <w:bCs/>
                <w:kern w:val="0"/>
                <w:sz w:val="18"/>
                <w:szCs w:val="18"/>
              </w:rPr>
            </w:pPr>
            <w:r w:rsidRPr="00671BDF">
              <w:rPr>
                <w:rFonts w:ascii="FangSong" w:eastAsia="FangSong" w:hAnsi="FangSong" w:cs="굴림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铁山数据管理咨询(北京)有限公司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产品开发部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铁山数据管理咨询(北京)有限公司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北京分行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铁山数据管理咨询(北京)有限公司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北京顺义支行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CCTV维护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上海飞跃科技实业有限公司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包含客户面部的影像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上海分行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铁山档案文件管理（上海）有限公司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上海分行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文档管理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铁山档案文件管理（上海）有限公司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6"/>
                <w:szCs w:val="16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6"/>
                <w:szCs w:val="16"/>
                <w:lang w:eastAsia="zh-CN"/>
              </w:rPr>
              <w:t>纸质存储、根据银行需要返还或期满后永久性销毁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上海吴中路支行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泛成国际货运有限公司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纸质存储、根据银行需要返还或销毁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上海金桥支行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18"/>
                <w:szCs w:val="18"/>
              </w:rPr>
            </w:pPr>
            <w:r w:rsidRPr="00671BDF">
              <w:rPr>
                <w:rFonts w:ascii="FangSong" w:eastAsia="FangSong" w:hAnsi="FangSong" w:cs="굴림" w:hint="eastAsia"/>
                <w:kern w:val="0"/>
                <w:sz w:val="18"/>
                <w:szCs w:val="18"/>
              </w:rPr>
              <w:t>CCTV维护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上海飞跃科技实业有限公司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包含客户面部的影像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上海金桥支行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深圳市银雁金融服务有限公司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深圳分行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深圳市银雁金融服务有限公司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到期返还我行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深圳福田支行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泛成国际货运有限公司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苏州分行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CCTV监控托管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苏州市特种守押保安服务有限公司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包含客户面部的影像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苏州分行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泛成国际货运有限公司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苏州张家港支行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中信天津金融科技服务有限公司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天津分行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铁山商务信息管理（上海）有限公司大连分公司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纸质存储、根据银行需要返还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大连分行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担保物评估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大连戴德梁行房地产评估有限公司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大连分行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担保物评估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辽宁华鼎房地产土地估价有限公司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大连分行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担保物评估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大连久泰房地产估价有限公司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大连分行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担保物评估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四川大友房地产评估咨询有限公司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成都分行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担保物评估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四川金誉房地产评估有限责任公司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电子存储、期满后永久销毁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成都分行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客户文档管理服务合同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铁山商务信息管理（上海）有限公司青岛分公司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客户业务资料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根据协议统一保管仓储我行业务资料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威海分行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贷款评估业务合作协议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重庆汇丰房地产土地资产评估有限责任公司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待确定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重庆分行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贷款评估业务合作协议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重庆金友资产评估土地房地产估价有限公司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待确定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重庆分行</w:t>
            </w:r>
            <w:proofErr w:type="spellEnd"/>
          </w:p>
        </w:tc>
      </w:tr>
      <w:tr w:rsidR="00671BDF" w:rsidRPr="00671BDF" w:rsidTr="00671BDF">
        <w:trPr>
          <w:trHeight w:val="37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贷款评估业务合作协议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重庆百臣资产评估土地房地产估价有限公司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  <w:lang w:eastAsia="zh-CN"/>
              </w:rPr>
              <w:t>客户姓名、身份证号、担保物信息、电话号码、地址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待确定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DF" w:rsidRPr="00671BDF" w:rsidRDefault="00671BDF" w:rsidP="0067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angSong" w:eastAsia="FangSong" w:hAnsi="FangSong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1BDF">
              <w:rPr>
                <w:rFonts w:ascii="FangSong" w:eastAsia="FangSong" w:hAnsi="FangSong" w:cs="굴림" w:hint="eastAsia"/>
                <w:color w:val="000000"/>
                <w:kern w:val="0"/>
                <w:sz w:val="18"/>
                <w:szCs w:val="18"/>
              </w:rPr>
              <w:t>重庆分行</w:t>
            </w:r>
            <w:proofErr w:type="spellEnd"/>
          </w:p>
        </w:tc>
      </w:tr>
    </w:tbl>
    <w:p w:rsidR="00671BDF" w:rsidRPr="00671BDF" w:rsidRDefault="00671BDF">
      <w:pPr>
        <w:rPr>
          <w:rFonts w:eastAsia="SimSun" w:hint="eastAsia"/>
          <w:lang w:eastAsia="zh-CN"/>
        </w:rPr>
      </w:pPr>
    </w:p>
    <w:sectPr w:rsidR="00671BDF" w:rsidRPr="00671BDF" w:rsidSect="0039381A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C"/>
    <w:rsid w:val="0039381A"/>
    <w:rsid w:val="00572AFB"/>
    <w:rsid w:val="00671BDF"/>
    <w:rsid w:val="00A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2021-10-29T10:29:00Z</dcterms:created>
  <dcterms:modified xsi:type="dcterms:W3CDTF">2021-10-29T11:18:00Z</dcterms:modified>
</cp:coreProperties>
</file>